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0" w:name="_GoBack"/>
      <w:bookmarkEnd w:id="0"/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INDEPENDENT AUDITOR’S REPORT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(based on ISA 700 of the IFAC)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[Appropriate Addressee]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  <w:lang w:val="en-GB"/>
        </w:rPr>
      </w:pPr>
      <w:r w:rsidRPr="004812F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Report on the Financial Statements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  <w:lang w:val="en-GB"/>
        </w:rPr>
      </w:pPr>
    </w:p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We have audited the accompanying financial statements </w:t>
      </w:r>
      <w:proofErr w:type="gramStart"/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of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XXX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National Weightlifting Federation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, which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comprise the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balance sheet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as at December 31, 20X1, and the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incomes statement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for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year then ended, and other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explanatory information (notes)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Management’s</w:t>
      </w:r>
      <w:r w:rsidRPr="004812F1">
        <w:rPr>
          <w:rFonts w:ascii="Times New Roman" w:hAnsi="Times New Roman" w:cs="Times New Roman"/>
          <w:color w:val="000000"/>
          <w:sz w:val="13"/>
          <w:szCs w:val="13"/>
          <w:lang w:val="en-GB"/>
        </w:rPr>
        <w:t xml:space="preserve">2 </w:t>
      </w:r>
      <w:r w:rsidRPr="004812F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Responsibility for the Financial Statements</w:t>
      </w:r>
    </w:p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Management is responsible for the preparation and fair presentation of these financial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statements in accordance with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(applying law or GAAPs)</w:t>
      </w:r>
      <w:r w:rsidRPr="004812F1">
        <w:rPr>
          <w:rFonts w:ascii="Times New Roman" w:hAnsi="Times New Roman" w:cs="Times New Roman"/>
          <w:color w:val="000000"/>
          <w:sz w:val="13"/>
          <w:szCs w:val="13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and for such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internal control as management determines is necessary to enable the preparation of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financial statements that are free from material misstatement, whether due to fraud or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error.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Auditor’s Responsibility</w:t>
      </w:r>
    </w:p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Our responsibility is to express an opinion on these financial statements based on our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audit. We conducted our audit in accordance with International Standards on Auditing.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Those standards require that we comply with ethical requirements and plan and perform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audit to obtain reasonable assurance about whether the financial statements are free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from material misstatement.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FFFFFF"/>
          <w:sz w:val="20"/>
          <w:szCs w:val="20"/>
          <w:lang w:val="en-GB"/>
        </w:rPr>
        <w:t>UDITING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An audit involves performing procedures to obtain audit evidence about the amounts and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disclosures in the financial statements. The procedures selected depend on the auditor’s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judgment, including the assessment of the risks of material misstatement of the financial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statements, whether due to fraud or error. In making those risk assessments, the auditor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considers internal control relevant to the entity’s preparation and fair presentation</w:t>
      </w:r>
      <w:r w:rsidRPr="004812F1">
        <w:rPr>
          <w:rFonts w:ascii="Times New Roman" w:hAnsi="Times New Roman" w:cs="Times New Roman"/>
          <w:color w:val="000000"/>
          <w:sz w:val="13"/>
          <w:szCs w:val="13"/>
          <w:lang w:val="en-GB"/>
        </w:rPr>
        <w:t xml:space="preserve">4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of the</w:t>
      </w:r>
    </w:p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proofErr w:type="gramStart"/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financial</w:t>
      </w:r>
      <w:proofErr w:type="gramEnd"/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statements in order to design audit procedures that are appropriate in the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circumstances, but not for the purpose of expressing an opinion on the effectiveness of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entity’s internal control.</w:t>
      </w:r>
      <w:r w:rsidRPr="004812F1">
        <w:rPr>
          <w:rFonts w:ascii="Times New Roman" w:hAnsi="Times New Roman" w:cs="Times New Roman"/>
          <w:color w:val="000000"/>
          <w:sz w:val="13"/>
          <w:szCs w:val="13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An audit also includes evaluating the appropriateness of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accounting policies used and the reasonableness of accounting estimates made by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management, as well as evaluating the overall presentation of the financial statements.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We believe that the audit evidence we have obtained is sufficient and appropriate to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provide a basis for our audit opinion.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Opinion</w:t>
      </w:r>
    </w:p>
    <w:p w:rsid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In our opinion, the financial statements present fairly, in all material respects, (or </w:t>
      </w:r>
      <w:r w:rsidRPr="004812F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give 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true and fair view of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) the financial position of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XXX National Weightlifting Federation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31, 20X1,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and (</w:t>
      </w:r>
      <w:r w:rsidRPr="004812F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of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) its financial performance for the year then ended in accordance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with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(applying law or GAAPs).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[Auditor’s signature]</w:t>
      </w:r>
    </w:p>
    <w:p w:rsidR="004812F1" w:rsidRPr="004812F1" w:rsidRDefault="004812F1" w:rsidP="00481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812F1">
        <w:rPr>
          <w:rFonts w:ascii="Times New Roman" w:hAnsi="Times New Roman" w:cs="Times New Roman"/>
          <w:color w:val="000000"/>
          <w:sz w:val="20"/>
          <w:szCs w:val="20"/>
          <w:lang w:val="en-GB"/>
        </w:rPr>
        <w:t>[Date of the auditor’s report]</w:t>
      </w:r>
    </w:p>
    <w:p w:rsidR="001F11C6" w:rsidRDefault="004812F1" w:rsidP="004812F1">
      <w:r>
        <w:rPr>
          <w:rFonts w:ascii="Times New Roman" w:hAnsi="Times New Roman" w:cs="Times New Roman"/>
          <w:color w:val="000000"/>
          <w:sz w:val="20"/>
          <w:szCs w:val="20"/>
        </w:rPr>
        <w:t>[Auditor’s address]</w:t>
      </w:r>
    </w:p>
    <w:sectPr w:rsidR="001F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F1"/>
    <w:rsid w:val="001F11C6"/>
    <w:rsid w:val="004812F1"/>
    <w:rsid w:val="00E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7078-356D-49FD-A8C9-344965F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F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Siegrist, Alain</dc:creator>
  <cp:lastModifiedBy>timea.horvath</cp:lastModifiedBy>
  <cp:revision>2</cp:revision>
  <cp:lastPrinted>2016-10-17T11:26:00Z</cp:lastPrinted>
  <dcterms:created xsi:type="dcterms:W3CDTF">2016-10-17T11:37:00Z</dcterms:created>
  <dcterms:modified xsi:type="dcterms:W3CDTF">2016-10-17T11:37:00Z</dcterms:modified>
</cp:coreProperties>
</file>